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様式第４２号（事業実施計画書・第４０条関係</w:t>
      </w:r>
      <w:r>
        <w:rPr>
          <w:rFonts w:hint="eastAsia" w:ascii="ＭＳ 明朝" w:hAnsi="ＭＳ 明朝" w:eastAsia="ＭＳ 明朝"/>
          <w:sz w:val="20"/>
        </w:rPr>
        <w:t>・</w:t>
      </w:r>
      <w:r>
        <w:rPr>
          <w:rFonts w:hint="eastAsia" w:ascii="ＭＳ 明朝" w:hAnsi="ＭＳ 明朝" w:eastAsia="ＭＳ 明朝"/>
          <w:sz w:val="20"/>
          <w:u w:val="single" w:color="auto"/>
        </w:rPr>
        <w:t>連携協定企業の場合</w:t>
      </w:r>
      <w:r>
        <w:rPr>
          <w:rFonts w:hint="eastAsia" w:ascii="ＭＳ 明朝" w:hAnsi="ＭＳ 明朝" w:eastAsia="ＭＳ 明朝"/>
          <w:color w:val="000000"/>
          <w:sz w:val="20"/>
        </w:rPr>
        <w:t>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事業実施計画書（リモートワーク支援金）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>
          <w:trHeight w:val="779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　　役員：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社員等の詳細は、（２）及び（３）のとおり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（２）リモートワーク移住社員・役員等の概要（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57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（３）リモートワーク移住時に要する経費（単位：円、１年目）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1891"/>
        <w:gridCol w:w="1890"/>
        <w:gridCol w:w="1680"/>
        <w:gridCol w:w="1680"/>
        <w:gridCol w:w="840"/>
      </w:tblGrid>
      <w:tr>
        <w:trPr/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（税込、移住後１年目）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（１年目、税抜）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インターネット通信環境整備費</w:t>
            </w:r>
          </w:p>
        </w:tc>
        <w:tc>
          <w:tcPr>
            <w:tcW w:w="189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住宅賃貸契約諸費、家賃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１／４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92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</w:t>
            </w:r>
            <w:r>
              <w:rPr>
                <w:rFonts w:hint="eastAsia"/>
                <w:sz w:val="16"/>
              </w:rPr>
              <w:t>1/2</w:t>
            </w:r>
            <w:r>
              <w:rPr>
                <w:rFonts w:hint="eastAsia"/>
                <w:sz w:val="16"/>
              </w:rPr>
              <w:t>が適用される補助対象額合計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交付申請額①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</w:t>
            </w:r>
            <w:r>
              <w:rPr>
                <w:rFonts w:hint="eastAsia"/>
                <w:sz w:val="16"/>
              </w:rPr>
              <w:t>1/4</w:t>
            </w:r>
            <w:r>
              <w:rPr>
                <w:rFonts w:hint="eastAsia"/>
                <w:sz w:val="16"/>
              </w:rPr>
              <w:t>が適用される補助対象額合計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交付申請額②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67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補助金等交付申請額　①＋②（千円未満切り捨て）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（４）リモートワーク移住時に要する経費（単位：円、２年目予定額）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6"/>
        <w:gridCol w:w="1919"/>
        <w:gridCol w:w="1890"/>
        <w:gridCol w:w="1680"/>
        <w:gridCol w:w="1680"/>
        <w:gridCol w:w="840"/>
      </w:tblGrid>
      <w:tr>
        <w:trPr/>
        <w:tc>
          <w:tcPr>
            <w:tcW w:w="122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（税込、移住後２年目）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所要額（２年目）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（税抜）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642" w:hRule="atLeast"/>
        </w:trPr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所要額合計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交付申請予定額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（５）リモートワーク移住時に要する経費（単位：円、３年目予定額）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26"/>
        <w:gridCol w:w="1919"/>
        <w:gridCol w:w="1890"/>
        <w:gridCol w:w="1680"/>
        <w:gridCol w:w="1680"/>
        <w:gridCol w:w="840"/>
      </w:tblGrid>
      <w:tr>
        <w:trPr/>
        <w:tc>
          <w:tcPr>
            <w:tcW w:w="122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1919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支出予定額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（税込、移住後３年目）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所要額（３年目）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（税抜）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642" w:hRule="atLeast"/>
        </w:trPr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226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所要額合計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交付申請予定額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※支出予定額（内訳含む）の積算根拠（見積書等）を添付してください。</w: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※引き続き、２人目、３人目の順で（２）から（５</w:t>
      </w:r>
      <w:bookmarkStart w:id="4" w:name="_GoBack"/>
      <w:bookmarkEnd w:id="4"/>
      <w:r>
        <w:rPr>
          <w:rFonts w:hint="eastAsia"/>
          <w:sz w:val="20"/>
        </w:rPr>
        <w:t>）を記載してください。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1512</TotalTime>
  <Pages>3</Pages>
  <Words>5</Words>
  <Characters>997</Characters>
  <Application>JUST Note</Application>
  <Lines>243</Lines>
  <Paragraphs>117</Paragraphs>
  <CharactersWithSpaces>1012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2021-03-23T07:43:41Z</cp:lastPrinted>
  <dcterms:created xsi:type="dcterms:W3CDTF">2020-08-07T09:38:00Z</dcterms:created>
  <dcterms:modified xsi:type="dcterms:W3CDTF">2021-03-23T07:44:31Z</dcterms:modified>
  <cp:revision>73</cp:revision>
</cp:coreProperties>
</file>